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92" w:rsidRDefault="009C1B92" w:rsidP="009C1B92">
      <w:pPr>
        <w:rPr>
          <w:rFonts w:ascii="Arial" w:eastAsia="Arial" w:hAnsi="Arial" w:cs="Arial"/>
          <w:sz w:val="19"/>
          <w:szCs w:val="19"/>
        </w:rPr>
      </w:pPr>
      <w:r>
        <w:rPr>
          <w:rFonts w:ascii="Arial"/>
          <w:b/>
          <w:w w:val="105"/>
          <w:sz w:val="19"/>
        </w:rPr>
        <w:t>Executive</w:t>
      </w:r>
      <w:r>
        <w:rPr>
          <w:rFonts w:ascii="Arial"/>
          <w:b/>
          <w:spacing w:val="-19"/>
          <w:w w:val="105"/>
          <w:sz w:val="19"/>
        </w:rPr>
        <w:t xml:space="preserve"> </w:t>
      </w:r>
      <w:r>
        <w:rPr>
          <w:rFonts w:ascii="Arial"/>
          <w:b/>
          <w:w w:val="105"/>
          <w:sz w:val="19"/>
        </w:rPr>
        <w:t>and</w:t>
      </w:r>
      <w:r>
        <w:rPr>
          <w:rFonts w:ascii="Arial"/>
          <w:b/>
          <w:spacing w:val="-19"/>
          <w:w w:val="105"/>
          <w:sz w:val="19"/>
        </w:rPr>
        <w:t xml:space="preserve"> </w:t>
      </w:r>
      <w:r>
        <w:rPr>
          <w:rFonts w:ascii="Arial"/>
          <w:b/>
          <w:w w:val="105"/>
          <w:sz w:val="19"/>
        </w:rPr>
        <w:t>Finance:</w:t>
      </w:r>
    </w:p>
    <w:p w:rsidR="00F92D06" w:rsidRPr="00C33B6C" w:rsidRDefault="00C33B6C" w:rsidP="009C1B92">
      <w:pPr>
        <w:rPr>
          <w:w w:val="105"/>
        </w:rPr>
      </w:pPr>
      <w:r>
        <w:rPr>
          <w:spacing w:val="1"/>
          <w:w w:val="105"/>
        </w:rPr>
        <w:t>The</w:t>
      </w:r>
      <w:r w:rsidR="009C1B92" w:rsidRPr="00C33B6C">
        <w:rPr>
          <w:spacing w:val="-11"/>
          <w:w w:val="105"/>
        </w:rPr>
        <w:t xml:space="preserve"> </w:t>
      </w:r>
      <w:r w:rsidR="009C1B92" w:rsidRPr="00C33B6C">
        <w:rPr>
          <w:w w:val="105"/>
        </w:rPr>
        <w:t>Executive</w:t>
      </w:r>
      <w:r w:rsidR="009C1B92" w:rsidRPr="00C33B6C">
        <w:rPr>
          <w:spacing w:val="-11"/>
          <w:w w:val="105"/>
        </w:rPr>
        <w:t xml:space="preserve"> </w:t>
      </w:r>
      <w:r>
        <w:rPr>
          <w:spacing w:val="-11"/>
          <w:w w:val="105"/>
        </w:rPr>
        <w:t xml:space="preserve">and Finance </w:t>
      </w:r>
      <w:r w:rsidR="009C1B92" w:rsidRPr="00C33B6C">
        <w:rPr>
          <w:w w:val="105"/>
        </w:rPr>
        <w:t>Committee</w:t>
      </w:r>
      <w:r w:rsidR="009C1B92" w:rsidRPr="00C33B6C">
        <w:rPr>
          <w:spacing w:val="-11"/>
          <w:w w:val="105"/>
        </w:rPr>
        <w:t xml:space="preserve"> </w:t>
      </w:r>
      <w:r w:rsidR="009C1B92" w:rsidRPr="00C33B6C">
        <w:rPr>
          <w:w w:val="105"/>
        </w:rPr>
        <w:t>is</w:t>
      </w:r>
      <w:r w:rsidR="009C1B92" w:rsidRPr="00C33B6C">
        <w:rPr>
          <w:spacing w:val="-10"/>
          <w:w w:val="105"/>
        </w:rPr>
        <w:t xml:space="preserve"> </w:t>
      </w:r>
      <w:r>
        <w:rPr>
          <w:w w:val="105"/>
        </w:rPr>
        <w:t xml:space="preserve">established under the Society’s </w:t>
      </w:r>
      <w:proofErr w:type="gramStart"/>
      <w:r>
        <w:rPr>
          <w:w w:val="105"/>
        </w:rPr>
        <w:t>By</w:t>
      </w:r>
      <w:proofErr w:type="gramEnd"/>
      <w:r>
        <w:rPr>
          <w:w w:val="105"/>
        </w:rPr>
        <w:t xml:space="preserve"> laws</w:t>
      </w:r>
      <w:r w:rsidR="009C1B92" w:rsidRPr="00C33B6C">
        <w:rPr>
          <w:spacing w:val="-11"/>
          <w:w w:val="105"/>
        </w:rPr>
        <w:t xml:space="preserve"> </w:t>
      </w:r>
      <w:r w:rsidR="009C1B92" w:rsidRPr="00C33B6C">
        <w:rPr>
          <w:w w:val="105"/>
        </w:rPr>
        <w:t>and</w:t>
      </w:r>
      <w:r w:rsidR="009C1B92" w:rsidRPr="00C33B6C">
        <w:rPr>
          <w:spacing w:val="-10"/>
          <w:w w:val="105"/>
        </w:rPr>
        <w:t xml:space="preserve"> </w:t>
      </w:r>
      <w:r w:rsidR="009C1B92" w:rsidRPr="00C33B6C">
        <w:rPr>
          <w:w w:val="105"/>
        </w:rPr>
        <w:t>consists</w:t>
      </w:r>
      <w:r w:rsidR="009C1B92" w:rsidRPr="00C33B6C">
        <w:rPr>
          <w:spacing w:val="-9"/>
          <w:w w:val="105"/>
        </w:rPr>
        <w:t xml:space="preserve"> </w:t>
      </w:r>
      <w:r w:rsidR="009C1B92" w:rsidRPr="00C33B6C">
        <w:rPr>
          <w:w w:val="105"/>
        </w:rPr>
        <w:t>of</w:t>
      </w:r>
      <w:r w:rsidR="009C1B92" w:rsidRPr="00C33B6C">
        <w:rPr>
          <w:spacing w:val="-11"/>
          <w:w w:val="105"/>
        </w:rPr>
        <w:t xml:space="preserve"> </w:t>
      </w:r>
      <w:r w:rsidR="009C1B92" w:rsidRPr="00C33B6C">
        <w:rPr>
          <w:w w:val="105"/>
        </w:rPr>
        <w:t>office-bearers</w:t>
      </w:r>
      <w:r w:rsidR="009C1B92" w:rsidRPr="00C33B6C">
        <w:rPr>
          <w:spacing w:val="-11"/>
          <w:w w:val="105"/>
        </w:rPr>
        <w:t xml:space="preserve"> </w:t>
      </w:r>
      <w:r w:rsidR="009C1B92" w:rsidRPr="00C33B6C">
        <w:rPr>
          <w:w w:val="105"/>
        </w:rPr>
        <w:t>plus</w:t>
      </w:r>
      <w:r w:rsidR="009C1B92" w:rsidRPr="00C33B6C">
        <w:rPr>
          <w:spacing w:val="109"/>
          <w:w w:val="103"/>
        </w:rPr>
        <w:t xml:space="preserve"> </w:t>
      </w:r>
      <w:r w:rsidR="009C1B92" w:rsidRPr="00C33B6C">
        <w:rPr>
          <w:w w:val="105"/>
        </w:rPr>
        <w:t>other</w:t>
      </w:r>
      <w:r w:rsidR="009C1B92" w:rsidRPr="00C33B6C">
        <w:rPr>
          <w:spacing w:val="-9"/>
          <w:w w:val="105"/>
        </w:rPr>
        <w:t xml:space="preserve"> </w:t>
      </w:r>
      <w:r w:rsidR="009C1B92" w:rsidRPr="00C33B6C">
        <w:rPr>
          <w:spacing w:val="1"/>
          <w:w w:val="105"/>
        </w:rPr>
        <w:t>members</w:t>
      </w:r>
      <w:r w:rsidR="009C1B92" w:rsidRPr="00C33B6C">
        <w:rPr>
          <w:spacing w:val="-8"/>
          <w:w w:val="105"/>
        </w:rPr>
        <w:t xml:space="preserve"> </w:t>
      </w:r>
      <w:r w:rsidR="009C1B92" w:rsidRPr="00C33B6C">
        <w:rPr>
          <w:w w:val="105"/>
        </w:rPr>
        <w:t>of</w:t>
      </w:r>
      <w:r w:rsidR="009C1B92" w:rsidRPr="00C33B6C">
        <w:rPr>
          <w:spacing w:val="-9"/>
          <w:w w:val="105"/>
        </w:rPr>
        <w:t xml:space="preserve"> </w:t>
      </w:r>
      <w:r w:rsidR="009C1B92" w:rsidRPr="00C33B6C">
        <w:rPr>
          <w:w w:val="105"/>
        </w:rPr>
        <w:t>the</w:t>
      </w:r>
      <w:r w:rsidR="009C1B92" w:rsidRPr="00C33B6C">
        <w:rPr>
          <w:spacing w:val="-8"/>
          <w:w w:val="105"/>
        </w:rPr>
        <w:t xml:space="preserve"> </w:t>
      </w:r>
      <w:r w:rsidR="009C1B92" w:rsidRPr="00C33B6C">
        <w:rPr>
          <w:w w:val="105"/>
        </w:rPr>
        <w:t>Council</w:t>
      </w:r>
      <w:r w:rsidR="009C1B92" w:rsidRPr="00C33B6C">
        <w:rPr>
          <w:spacing w:val="-9"/>
          <w:w w:val="105"/>
        </w:rPr>
        <w:t xml:space="preserve"> </w:t>
      </w:r>
      <w:r w:rsidR="009C1B92" w:rsidRPr="00C33B6C">
        <w:rPr>
          <w:w w:val="105"/>
        </w:rPr>
        <w:t>if</w:t>
      </w:r>
      <w:r w:rsidR="009C1B92" w:rsidRPr="00C33B6C">
        <w:rPr>
          <w:spacing w:val="-9"/>
          <w:w w:val="105"/>
        </w:rPr>
        <w:t xml:space="preserve"> </w:t>
      </w:r>
      <w:r w:rsidR="009C1B92" w:rsidRPr="00C33B6C">
        <w:rPr>
          <w:w w:val="105"/>
        </w:rPr>
        <w:t>so</w:t>
      </w:r>
      <w:r w:rsidR="009C1B92" w:rsidRPr="00C33B6C">
        <w:rPr>
          <w:spacing w:val="-8"/>
          <w:w w:val="105"/>
        </w:rPr>
        <w:t xml:space="preserve"> </w:t>
      </w:r>
      <w:r w:rsidR="009C1B92" w:rsidRPr="00C33B6C">
        <w:rPr>
          <w:w w:val="105"/>
        </w:rPr>
        <w:t>resolved</w:t>
      </w:r>
      <w:r w:rsidR="009C1B92" w:rsidRPr="00C33B6C">
        <w:rPr>
          <w:spacing w:val="-8"/>
          <w:w w:val="105"/>
        </w:rPr>
        <w:t xml:space="preserve"> </w:t>
      </w:r>
      <w:r w:rsidR="009C1B92" w:rsidRPr="00C33B6C">
        <w:rPr>
          <w:w w:val="105"/>
        </w:rPr>
        <w:t>by</w:t>
      </w:r>
      <w:r w:rsidR="009C1B92" w:rsidRPr="00C33B6C">
        <w:rPr>
          <w:spacing w:val="-9"/>
          <w:w w:val="105"/>
        </w:rPr>
        <w:t xml:space="preserve"> </w:t>
      </w:r>
      <w:r w:rsidR="009C1B92" w:rsidRPr="00C33B6C">
        <w:rPr>
          <w:w w:val="105"/>
        </w:rPr>
        <w:t>the</w:t>
      </w:r>
      <w:r w:rsidR="009C1B92" w:rsidRPr="00C33B6C">
        <w:rPr>
          <w:spacing w:val="-8"/>
          <w:w w:val="105"/>
        </w:rPr>
        <w:t xml:space="preserve"> </w:t>
      </w:r>
      <w:r w:rsidR="009C1B92" w:rsidRPr="00C33B6C">
        <w:rPr>
          <w:w w:val="105"/>
        </w:rPr>
        <w:t>Council.</w:t>
      </w:r>
      <w:r w:rsidR="009C1B92" w:rsidRPr="00C33B6C">
        <w:rPr>
          <w:spacing w:val="-9"/>
          <w:w w:val="105"/>
        </w:rPr>
        <w:t xml:space="preserve"> </w:t>
      </w:r>
      <w:r w:rsidR="009C1B92" w:rsidRPr="00C33B6C">
        <w:rPr>
          <w:w w:val="105"/>
        </w:rPr>
        <w:t>It</w:t>
      </w:r>
      <w:r w:rsidR="009C1B92" w:rsidRPr="00C33B6C">
        <w:rPr>
          <w:spacing w:val="-8"/>
          <w:w w:val="105"/>
        </w:rPr>
        <w:t xml:space="preserve"> </w:t>
      </w:r>
      <w:r w:rsidR="009C1B92" w:rsidRPr="00C33B6C">
        <w:rPr>
          <w:w w:val="105"/>
        </w:rPr>
        <w:t>meets</w:t>
      </w:r>
      <w:r w:rsidR="009C1B92" w:rsidRPr="00C33B6C">
        <w:rPr>
          <w:spacing w:val="-9"/>
          <w:w w:val="105"/>
        </w:rPr>
        <w:t xml:space="preserve"> </w:t>
      </w:r>
      <w:r w:rsidR="009C1B92" w:rsidRPr="00C33B6C">
        <w:rPr>
          <w:w w:val="105"/>
        </w:rPr>
        <w:t>monthly</w:t>
      </w:r>
      <w:r w:rsidR="009C1B92" w:rsidRPr="00C33B6C">
        <w:rPr>
          <w:spacing w:val="-8"/>
          <w:w w:val="105"/>
        </w:rPr>
        <w:t xml:space="preserve"> </w:t>
      </w:r>
      <w:r w:rsidR="009C1B92" w:rsidRPr="00C33B6C">
        <w:rPr>
          <w:w w:val="105"/>
        </w:rPr>
        <w:t>except</w:t>
      </w:r>
      <w:r w:rsidR="009C1B92" w:rsidRPr="00C33B6C">
        <w:rPr>
          <w:spacing w:val="-9"/>
          <w:w w:val="105"/>
        </w:rPr>
        <w:t xml:space="preserve"> </w:t>
      </w:r>
      <w:r>
        <w:rPr>
          <w:spacing w:val="1"/>
          <w:w w:val="105"/>
        </w:rPr>
        <w:t xml:space="preserve">January </w:t>
      </w:r>
      <w:r w:rsidR="009C1B92" w:rsidRPr="00C33B6C">
        <w:rPr>
          <w:w w:val="105"/>
        </w:rPr>
        <w:t>and</w:t>
      </w:r>
      <w:r w:rsidR="009C1B92" w:rsidRPr="00C33B6C">
        <w:rPr>
          <w:spacing w:val="-11"/>
          <w:w w:val="105"/>
        </w:rPr>
        <w:t xml:space="preserve"> </w:t>
      </w:r>
      <w:r w:rsidR="009C1B92" w:rsidRPr="00C33B6C">
        <w:rPr>
          <w:w w:val="105"/>
        </w:rPr>
        <w:t>reports</w:t>
      </w:r>
      <w:r w:rsidR="009C1B92" w:rsidRPr="00C33B6C">
        <w:rPr>
          <w:spacing w:val="-10"/>
          <w:w w:val="105"/>
        </w:rPr>
        <w:t xml:space="preserve"> </w:t>
      </w:r>
      <w:r w:rsidR="009C1B92" w:rsidRPr="00C33B6C">
        <w:rPr>
          <w:w w:val="105"/>
        </w:rPr>
        <w:t>to</w:t>
      </w:r>
      <w:r w:rsidR="009C1B92" w:rsidRPr="00C33B6C">
        <w:rPr>
          <w:spacing w:val="-11"/>
          <w:w w:val="105"/>
        </w:rPr>
        <w:t xml:space="preserve"> </w:t>
      </w:r>
      <w:r w:rsidR="009C1B92" w:rsidRPr="00C33B6C">
        <w:rPr>
          <w:w w:val="105"/>
        </w:rPr>
        <w:t>Council.</w:t>
      </w:r>
      <w:r w:rsidR="009C1B92" w:rsidRPr="00C33B6C">
        <w:rPr>
          <w:spacing w:val="-12"/>
          <w:w w:val="105"/>
        </w:rPr>
        <w:t xml:space="preserve"> </w:t>
      </w:r>
      <w:r w:rsidR="009C1B92" w:rsidRPr="00C33B6C">
        <w:rPr>
          <w:w w:val="105"/>
        </w:rPr>
        <w:t>The</w:t>
      </w:r>
      <w:r w:rsidR="009C1B92" w:rsidRPr="00C33B6C">
        <w:rPr>
          <w:spacing w:val="-10"/>
          <w:w w:val="105"/>
        </w:rPr>
        <w:t xml:space="preserve"> </w:t>
      </w:r>
      <w:r w:rsidR="009C1B92" w:rsidRPr="00C33B6C">
        <w:rPr>
          <w:w w:val="105"/>
        </w:rPr>
        <w:t>President</w:t>
      </w:r>
      <w:r w:rsidR="009C1B92" w:rsidRPr="00C33B6C">
        <w:rPr>
          <w:spacing w:val="-12"/>
          <w:w w:val="105"/>
        </w:rPr>
        <w:t xml:space="preserve"> </w:t>
      </w:r>
      <w:r w:rsidR="009C1B92" w:rsidRPr="00C33B6C">
        <w:rPr>
          <w:w w:val="105"/>
        </w:rPr>
        <w:t>chairs</w:t>
      </w:r>
      <w:r w:rsidR="009C1B92" w:rsidRPr="00C33B6C">
        <w:rPr>
          <w:spacing w:val="-10"/>
          <w:w w:val="105"/>
        </w:rPr>
        <w:t xml:space="preserve"> </w:t>
      </w:r>
      <w:r>
        <w:rPr>
          <w:spacing w:val="1"/>
          <w:w w:val="105"/>
        </w:rPr>
        <w:t>the</w:t>
      </w:r>
      <w:r w:rsidR="009C1B92" w:rsidRPr="00C33B6C">
        <w:rPr>
          <w:spacing w:val="-11"/>
          <w:w w:val="105"/>
        </w:rPr>
        <w:t xml:space="preserve"> </w:t>
      </w:r>
      <w:r w:rsidR="009C1B92" w:rsidRPr="00C33B6C">
        <w:rPr>
          <w:w w:val="105"/>
        </w:rPr>
        <w:t>committee.</w:t>
      </w:r>
      <w:r w:rsidR="009C1B92" w:rsidRPr="00C33B6C">
        <w:rPr>
          <w:spacing w:val="-11"/>
          <w:w w:val="105"/>
        </w:rPr>
        <w:t xml:space="preserve"> </w:t>
      </w:r>
      <w:r w:rsidR="009C1B92" w:rsidRPr="00C33B6C">
        <w:rPr>
          <w:w w:val="105"/>
        </w:rPr>
        <w:t>The</w:t>
      </w:r>
      <w:r w:rsidR="009C1B92" w:rsidRPr="00C33B6C">
        <w:rPr>
          <w:spacing w:val="106"/>
          <w:w w:val="103"/>
        </w:rPr>
        <w:t xml:space="preserve"> </w:t>
      </w:r>
      <w:r w:rsidR="009C1B92" w:rsidRPr="00C33B6C">
        <w:rPr>
          <w:w w:val="105"/>
        </w:rPr>
        <w:t>Executive</w:t>
      </w:r>
      <w:r w:rsidR="009C1B92" w:rsidRPr="00C33B6C">
        <w:rPr>
          <w:spacing w:val="-13"/>
          <w:w w:val="105"/>
        </w:rPr>
        <w:t xml:space="preserve"> </w:t>
      </w:r>
      <w:r w:rsidR="009C1B92" w:rsidRPr="00C33B6C">
        <w:rPr>
          <w:w w:val="105"/>
        </w:rPr>
        <w:t>Officer</w:t>
      </w:r>
      <w:r w:rsidR="009C1B92" w:rsidRPr="00C33B6C">
        <w:rPr>
          <w:spacing w:val="-12"/>
          <w:w w:val="105"/>
        </w:rPr>
        <w:t xml:space="preserve"> </w:t>
      </w:r>
      <w:r w:rsidR="009C1B92" w:rsidRPr="00C33B6C">
        <w:rPr>
          <w:w w:val="105"/>
        </w:rPr>
        <w:t>and</w:t>
      </w:r>
      <w:r w:rsidR="009C1B92" w:rsidRPr="00C33B6C">
        <w:rPr>
          <w:spacing w:val="-13"/>
          <w:w w:val="105"/>
        </w:rPr>
        <w:t xml:space="preserve"> </w:t>
      </w:r>
      <w:r w:rsidR="009C1B92" w:rsidRPr="00C33B6C">
        <w:rPr>
          <w:w w:val="105"/>
        </w:rPr>
        <w:t>Office</w:t>
      </w:r>
      <w:r w:rsidR="009C1B92" w:rsidRPr="00C33B6C">
        <w:rPr>
          <w:spacing w:val="-12"/>
          <w:w w:val="105"/>
        </w:rPr>
        <w:t xml:space="preserve"> </w:t>
      </w:r>
      <w:r w:rsidR="009C1B92" w:rsidRPr="00C33B6C">
        <w:rPr>
          <w:spacing w:val="1"/>
          <w:w w:val="105"/>
        </w:rPr>
        <w:t>Manager</w:t>
      </w:r>
      <w:r w:rsidR="009C1B92" w:rsidRPr="00C33B6C">
        <w:rPr>
          <w:spacing w:val="-12"/>
          <w:w w:val="105"/>
        </w:rPr>
        <w:t xml:space="preserve"> </w:t>
      </w:r>
      <w:r w:rsidR="009C1B92" w:rsidRPr="00C33B6C">
        <w:rPr>
          <w:w w:val="105"/>
        </w:rPr>
        <w:t>as</w:t>
      </w:r>
      <w:r w:rsidR="009C1B92" w:rsidRPr="00C33B6C">
        <w:rPr>
          <w:spacing w:val="-13"/>
          <w:w w:val="105"/>
        </w:rPr>
        <w:t xml:space="preserve"> </w:t>
      </w:r>
      <w:r w:rsidR="009C1B92" w:rsidRPr="00C33B6C">
        <w:rPr>
          <w:spacing w:val="1"/>
          <w:w w:val="105"/>
        </w:rPr>
        <w:t>book-keeper</w:t>
      </w:r>
      <w:r w:rsidR="009C1B92" w:rsidRPr="00C33B6C">
        <w:rPr>
          <w:spacing w:val="-12"/>
          <w:w w:val="105"/>
        </w:rPr>
        <w:t xml:space="preserve"> </w:t>
      </w:r>
      <w:r w:rsidR="009C1B92" w:rsidRPr="00C33B6C">
        <w:rPr>
          <w:w w:val="105"/>
        </w:rPr>
        <w:t>attend</w:t>
      </w:r>
      <w:r w:rsidR="009C1B92" w:rsidRPr="00C33B6C">
        <w:rPr>
          <w:spacing w:val="-13"/>
          <w:w w:val="105"/>
        </w:rPr>
        <w:t xml:space="preserve"> </w:t>
      </w:r>
      <w:r w:rsidR="009C1B92" w:rsidRPr="00C33B6C">
        <w:rPr>
          <w:w w:val="105"/>
        </w:rPr>
        <w:t>these</w:t>
      </w:r>
      <w:r w:rsidR="009C1B92" w:rsidRPr="00C33B6C">
        <w:rPr>
          <w:spacing w:val="-12"/>
          <w:w w:val="105"/>
        </w:rPr>
        <w:t xml:space="preserve"> </w:t>
      </w:r>
      <w:r w:rsidR="009C1B92" w:rsidRPr="00C33B6C">
        <w:rPr>
          <w:w w:val="105"/>
        </w:rPr>
        <w:t>meetings</w:t>
      </w:r>
      <w:r w:rsidR="009C1B92" w:rsidRPr="00C33B6C">
        <w:rPr>
          <w:w w:val="105"/>
        </w:rPr>
        <w:t>.</w:t>
      </w:r>
    </w:p>
    <w:p w:rsidR="009C1B92" w:rsidRPr="00C33B6C" w:rsidRDefault="009C1B92" w:rsidP="009C1B92">
      <w:pPr>
        <w:rPr>
          <w:w w:val="105"/>
        </w:rPr>
      </w:pPr>
    </w:p>
    <w:p w:rsidR="009C1B92" w:rsidRPr="00C33B6C" w:rsidRDefault="009C1B92" w:rsidP="009C1B92">
      <w:pPr>
        <w:rPr>
          <w:w w:val="105"/>
        </w:rPr>
      </w:pPr>
      <w:r w:rsidRPr="00C33B6C">
        <w:rPr>
          <w:w w:val="105"/>
        </w:rPr>
        <w:t>The Executive and Finance Committee’s role is:</w:t>
      </w:r>
    </w:p>
    <w:p w:rsidR="009C1B92" w:rsidRDefault="009C1B92" w:rsidP="009C1B92">
      <w:pPr>
        <w:rPr>
          <w:rFonts w:ascii="Arial"/>
          <w:w w:val="105"/>
          <w:sz w:val="19"/>
        </w:rPr>
      </w:pPr>
    </w:p>
    <w:p w:rsidR="009C1B92" w:rsidRDefault="009C1B92" w:rsidP="009C1B92">
      <w:pPr>
        <w:pStyle w:val="ListParagraph"/>
        <w:numPr>
          <w:ilvl w:val="0"/>
          <w:numId w:val="1"/>
        </w:numPr>
      </w:pPr>
      <w:r>
        <w:t>To resolve policy issues concerning the operations of the RHSV that arise in between Council meetings, require detailed development at the request of Council or in advance of a Council meeting, are delegated to the Committee by Council, or otherwise in the opinion of the President require consideration by the Committee;</w:t>
      </w:r>
    </w:p>
    <w:p w:rsidR="00C33B6C" w:rsidRDefault="00C33B6C" w:rsidP="009C1B92">
      <w:pPr>
        <w:pStyle w:val="ListParagraph"/>
        <w:numPr>
          <w:ilvl w:val="0"/>
          <w:numId w:val="1"/>
        </w:numPr>
      </w:pPr>
      <w:r>
        <w:t>To provide a capacity for rapid response when required;</w:t>
      </w:r>
    </w:p>
    <w:p w:rsidR="009C1B92" w:rsidRDefault="009C1B92" w:rsidP="009C1B92">
      <w:pPr>
        <w:pStyle w:val="ListParagraph"/>
        <w:numPr>
          <w:ilvl w:val="0"/>
          <w:numId w:val="1"/>
        </w:numPr>
      </w:pPr>
      <w:r>
        <w:t>To provide an opportunity for more detailed consideration of the RHSVs finances than can be undertaken at Council;</w:t>
      </w:r>
    </w:p>
    <w:p w:rsidR="009C1B92" w:rsidRDefault="009C1B92" w:rsidP="009C1B92">
      <w:pPr>
        <w:pStyle w:val="ListParagraph"/>
        <w:numPr>
          <w:ilvl w:val="0"/>
          <w:numId w:val="1"/>
        </w:numPr>
      </w:pPr>
      <w:r>
        <w:t xml:space="preserve">To resolve key financial management issues including the level of subscriptions to be proposed to </w:t>
      </w:r>
      <w:r w:rsidR="00C33B6C">
        <w:t>C</w:t>
      </w:r>
      <w:r>
        <w:t>ouncil, whether major funding grant</w:t>
      </w:r>
      <w:r w:rsidR="00C33B6C">
        <w:t xml:space="preserve"> applications </w:t>
      </w:r>
      <w:r>
        <w:t xml:space="preserve">should be </w:t>
      </w:r>
      <w:r w:rsidR="00C33B6C">
        <w:t>made</w:t>
      </w:r>
      <w:r>
        <w:t>, the circumstances under which reserve funds should be accumulated</w:t>
      </w:r>
      <w:r w:rsidR="00C33B6C">
        <w:t>, applied</w:t>
      </w:r>
      <w:r>
        <w:t xml:space="preserve"> or de</w:t>
      </w:r>
      <w:r w:rsidR="00C33B6C">
        <w:t>p</w:t>
      </w:r>
      <w:r>
        <w:t>leted, to overview monthly financial performance, and to develop the draft annual budget for consideration by Council</w:t>
      </w:r>
      <w:r w:rsidR="00C33B6C">
        <w:t>;</w:t>
      </w:r>
      <w:r>
        <w:t xml:space="preserve"> </w:t>
      </w:r>
    </w:p>
    <w:p w:rsidR="009C1B92" w:rsidRDefault="009C1B92" w:rsidP="009C1B92">
      <w:pPr>
        <w:pStyle w:val="ListParagraph"/>
        <w:numPr>
          <w:ilvl w:val="0"/>
          <w:numId w:val="1"/>
        </w:numPr>
      </w:pPr>
      <w:r>
        <w:t>To set personnel policy for the RHSV, including developing and recommending to Council the paid positions that are to be established, developing</w:t>
      </w:r>
      <w:r w:rsidR="00287095">
        <w:t xml:space="preserve"> </w:t>
      </w:r>
      <w:r>
        <w:t>position descriptions for paid staff,</w:t>
      </w:r>
      <w:r w:rsidR="00C33B6C">
        <w:t xml:space="preserve"> </w:t>
      </w:r>
      <w:r>
        <w:t xml:space="preserve"> to determine staff salaries and conditions,</w:t>
      </w:r>
      <w:r w:rsidR="00C33B6C">
        <w:t xml:space="preserve"> to ensure that </w:t>
      </w:r>
      <w:r w:rsidR="00287095">
        <w:t xml:space="preserve">regular </w:t>
      </w:r>
      <w:r w:rsidR="00C33B6C">
        <w:t xml:space="preserve">performance reviews of the Executive Officer are undertaken by the </w:t>
      </w:r>
      <w:r w:rsidR="00287095">
        <w:t>P</w:t>
      </w:r>
      <w:r w:rsidR="00C33B6C">
        <w:t>resident and of subordinate staff by the Executive Officer</w:t>
      </w:r>
      <w:r w:rsidR="00287095">
        <w:t>, and</w:t>
      </w:r>
      <w:bookmarkStart w:id="0" w:name="_GoBack"/>
      <w:bookmarkEnd w:id="0"/>
      <w:r w:rsidR="00C33B6C">
        <w:t xml:space="preserve"> to determine and apply procedures for handling grievances within the framework set out by the RHSV Constitution;</w:t>
      </w:r>
    </w:p>
    <w:p w:rsidR="00C33B6C" w:rsidRDefault="00C33B6C" w:rsidP="009C1B92">
      <w:pPr>
        <w:pStyle w:val="ListParagraph"/>
        <w:numPr>
          <w:ilvl w:val="0"/>
          <w:numId w:val="1"/>
        </w:numPr>
      </w:pPr>
      <w:r>
        <w:t>To develop policies concerning the Society’s accommodation, both at the strategic level and in relation to steps needed for the safety of members, staff and visitors and the security and protection of the collection from environmental hazards;</w:t>
      </w:r>
    </w:p>
    <w:p w:rsidR="00C33B6C" w:rsidRDefault="00C33B6C" w:rsidP="009C1B92">
      <w:pPr>
        <w:pStyle w:val="ListParagraph"/>
        <w:numPr>
          <w:ilvl w:val="0"/>
          <w:numId w:val="1"/>
        </w:numPr>
      </w:pPr>
      <w:r>
        <w:t>To report to the Council as required by the Society’s By-Laws.</w:t>
      </w:r>
    </w:p>
    <w:sectPr w:rsidR="00C33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BEF"/>
    <w:multiLevelType w:val="hybridMultilevel"/>
    <w:tmpl w:val="1848095E"/>
    <w:lvl w:ilvl="0" w:tplc="0C0688AE">
      <w:start w:val="1"/>
      <w:numFmt w:val="lowerLetter"/>
      <w:lvlText w:val="(%1)"/>
      <w:lvlJc w:val="left"/>
      <w:pPr>
        <w:ind w:left="720" w:hanging="360"/>
      </w:pPr>
      <w:rPr>
        <w:rFonts w:ascii="Arial" w:hint="default"/>
        <w:w w:val="105"/>
        <w:sz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92"/>
    <w:rsid w:val="00287095"/>
    <w:rsid w:val="009C1B92"/>
    <w:rsid w:val="00C33B6C"/>
    <w:rsid w:val="00CD5D62"/>
    <w:rsid w:val="00F92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1B9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1B9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2013-10-07T06:36:00Z</dcterms:created>
  <dcterms:modified xsi:type="dcterms:W3CDTF">2013-10-07T06:59:00Z</dcterms:modified>
</cp:coreProperties>
</file>